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77/2023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especial no orçamento vigente no valor de R$ 69.000,00 (sessenta e nove mil reais),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14 de março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