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490691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96501F">
        <w:rPr>
          <w:rFonts w:ascii="Tahoma" w:hAnsi="Tahoma" w:cs="Tahoma"/>
          <w:b/>
          <w:sz w:val="24"/>
          <w:szCs w:val="24"/>
        </w:rPr>
        <w:t>Valinhos</w:t>
      </w:r>
      <w:r w:rsidR="003E6E49">
        <w:rPr>
          <w:rFonts w:ascii="Tahoma" w:hAnsi="Tahoma" w:cs="Tahoma"/>
          <w:b/>
          <w:sz w:val="24"/>
          <w:szCs w:val="24"/>
        </w:rPr>
        <w:t xml:space="preserve"> (CEP 1317</w:t>
      </w:r>
      <w:r w:rsidR="00191E30">
        <w:rPr>
          <w:rFonts w:ascii="Tahoma" w:hAnsi="Tahoma" w:cs="Tahoma"/>
          <w:b/>
          <w:sz w:val="24"/>
          <w:szCs w:val="24"/>
        </w:rPr>
        <w:t>0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96501F">
        <w:rPr>
          <w:rFonts w:ascii="Tahoma" w:hAnsi="Tahoma" w:cs="Tahoma"/>
          <w:b/>
          <w:sz w:val="24"/>
          <w:szCs w:val="24"/>
        </w:rPr>
        <w:t>695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C26A9">
        <w:rPr>
          <w:rFonts w:ascii="Tahoma" w:hAnsi="Tahoma" w:cs="Tahoma"/>
          <w:sz w:val="24"/>
          <w:szCs w:val="24"/>
        </w:rPr>
        <w:t xml:space="preserve">na esquina com a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Rua</w:t>
      </w:r>
      <w:r w:rsidR="0096501F">
        <w:rPr>
          <w:rFonts w:ascii="Tahoma" w:hAnsi="Tahoma" w:cs="Tahoma"/>
          <w:sz w:val="24"/>
          <w:szCs w:val="24"/>
        </w:rPr>
        <w:t xml:space="preserve">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 xml:space="preserve">Catarina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Moranza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Belintane</w:t>
      </w:r>
      <w:r w:rsidR="0096501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96501F">
        <w:rPr>
          <w:rFonts w:ascii="Tahoma" w:hAnsi="Tahoma" w:cs="Tahoma"/>
          <w:sz w:val="24"/>
          <w:szCs w:val="24"/>
        </w:rPr>
        <w:t>o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Parque Franceschini</w:t>
      </w:r>
      <w:r w:rsidR="0096501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72350C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501F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817479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E30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C8B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DD8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3B3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501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6A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2021-02-16T11:42:00Z</dcterms:created>
  <dcterms:modified xsi:type="dcterms:W3CDTF">2021-02-16T11:42:00Z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