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1 ao Projeto de Lei Nº 149/2022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HÉLIO SILVA, JOEL CARDOSO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Emenda Modificativa ao PL 149/2022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junho de 2022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