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149/2022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da colocação de cadeiras de rodas em escolas privadas e públicas, localizadas dentro do município do Sumaré 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