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125/2022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autorização da instalação de placas com cardápios em Braille nos restaurantes, lanchonetes, bares, hotéis, e estabelecimentos de atendimento ao consumidor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maio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