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before="240" w:after="240" w:line="276" w:lineRule="auto"/>
        <w:jc w:val="center"/>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EXMO. SR. PRESIDENTE DA CÂMARA MUNICIPAL DE SUMARÉ</w:t>
      </w:r>
    </w:p>
    <w:p w:rsidR="00000000" w:rsidRPr="00000000" w:rsidP="00000000" w14:paraId="00000002">
      <w:pPr>
        <w:spacing w:before="240" w:after="240" w:line="276" w:lineRule="auto"/>
        <w:rPr>
          <w:rFonts w:ascii="Times New Roman" w:eastAsia="Times New Roman" w:hAnsi="Times New Roman" w:cs="Times New Roman"/>
          <w:sz w:val="28"/>
          <w:szCs w:val="28"/>
        </w:rPr>
      </w:pPr>
    </w:p>
    <w:p w:rsidR="00000000" w:rsidRPr="00000000" w:rsidP="00000000" w14:paraId="00000003">
      <w:pPr>
        <w:spacing w:line="276" w:lineRule="auto"/>
        <w:ind w:right="282"/>
        <w:jc w:val="right"/>
        <w:rPr>
          <w:rFonts w:ascii="Arial" w:eastAsia="Arial" w:hAnsi="Arial" w:cs="Arial"/>
          <w:sz w:val="24"/>
          <w:szCs w:val="24"/>
        </w:rPr>
      </w:pPr>
      <w:r w:rsidRPr="00000000">
        <w:rPr>
          <w:rFonts w:ascii="Times New Roman" w:eastAsia="Times New Roman" w:hAnsi="Times New Roman" w:cs="Times New Roman"/>
          <w:b/>
          <w:sz w:val="28"/>
          <w:szCs w:val="28"/>
          <w:rtl w:val="0"/>
        </w:rPr>
        <w:t>Tenho</w:t>
      </w:r>
      <w:r w:rsidRPr="00000000">
        <w:rPr>
          <w:rFonts w:ascii="Times New Roman" w:eastAsia="Times New Roman" w:hAnsi="Times New Roman" w:cs="Times New Roman"/>
          <w:sz w:val="24"/>
          <w:szCs w:val="24"/>
          <w:highlight w:val="white"/>
          <w:rtl w:val="0"/>
        </w:rPr>
        <w:t xml:space="preserve"> a honra e a grata satisfação de apresentar o seguinte </w:t>
      </w:r>
      <w:r w:rsidRPr="00000000">
        <w:rPr>
          <w:rFonts w:ascii="Times New Roman" w:eastAsia="Times New Roman" w:hAnsi="Times New Roman" w:cs="Times New Roman"/>
          <w:b/>
          <w:sz w:val="24"/>
          <w:szCs w:val="24"/>
          <w:rtl w:val="0"/>
        </w:rPr>
        <w:t>PROJETO DE LEI</w:t>
      </w:r>
      <w:r w:rsidRPr="00000000">
        <w:rPr>
          <w:rFonts w:ascii="Times New Roman" w:eastAsia="Times New Roman" w:hAnsi="Times New Roman" w:cs="Times New Roman"/>
          <w:sz w:val="24"/>
          <w:szCs w:val="24"/>
          <w:rtl w:val="0"/>
        </w:rPr>
        <w:t xml:space="preserve">, que: </w:t>
      </w:r>
    </w:p>
    <w:p w:rsidR="00000000" w:rsidRPr="00000000" w:rsidP="00000000" w14:paraId="00000004">
      <w:pPr>
        <w:spacing w:after="0" w:line="240" w:lineRule="auto"/>
        <w:rPr>
          <w:rFonts w:ascii="Times New Roman" w:eastAsia="Times New Roman" w:hAnsi="Times New Roman" w:cs="Times New Roman"/>
          <w:b/>
          <w:sz w:val="24"/>
          <w:szCs w:val="24"/>
        </w:rPr>
      </w:pPr>
    </w:p>
    <w:p w:rsidR="00000000" w:rsidRPr="00000000" w:rsidP="00000000" w14:paraId="00000005">
      <w:pPr>
        <w:spacing w:after="0" w:line="240" w:lineRule="auto"/>
        <w:rPr>
          <w:rFonts w:ascii="Times New Roman" w:eastAsia="Times New Roman" w:hAnsi="Times New Roman" w:cs="Times New Roman"/>
          <w:b/>
          <w:sz w:val="24"/>
          <w:szCs w:val="24"/>
        </w:rPr>
      </w:pPr>
    </w:p>
    <w:p w:rsidR="00000000" w:rsidRPr="00000000" w:rsidP="00000000" w14:paraId="00000006">
      <w:pPr>
        <w:spacing w:before="120" w:after="0" w:line="240" w:lineRule="auto"/>
        <w:ind w:left="4956" w:firstLine="0"/>
        <w:jc w:val="both"/>
        <w:rPr>
          <w:rFonts w:ascii="Arial" w:eastAsia="Arial" w:hAnsi="Arial" w:cs="Arial"/>
          <w:b/>
          <w:sz w:val="24"/>
          <w:szCs w:val="24"/>
        </w:rPr>
      </w:pPr>
      <w:bookmarkStart w:id="0" w:name="_heading=h.gjdgxs" w:colFirst="0" w:colLast="0"/>
      <w:bookmarkEnd w:id="0"/>
      <w:r w:rsidRPr="00000000">
        <w:rPr>
          <w:rFonts w:ascii="Arial" w:eastAsia="Arial" w:hAnsi="Arial" w:cs="Arial"/>
          <w:b/>
          <w:sz w:val="24"/>
          <w:szCs w:val="24"/>
          <w:rtl w:val="0"/>
        </w:rPr>
        <w:t>DISPÕE SOBRE A SUBSTITUIÇÃO DE SIRENES E SINAIS SONOROS NAS ESCOLAS QUE TENHAM MATRICULADOS ALUNOS COM TRANSTORNO DE ESPECTRO AUTISTA (TEA).</w:t>
      </w:r>
    </w:p>
    <w:p w:rsidR="00000000" w:rsidRPr="00000000" w:rsidP="00000000" w14:paraId="00000007">
      <w:pPr>
        <w:spacing w:before="120" w:after="0" w:line="240" w:lineRule="auto"/>
        <w:jc w:val="both"/>
        <w:rPr>
          <w:rFonts w:ascii="Arial" w:eastAsia="Arial" w:hAnsi="Arial" w:cs="Arial"/>
          <w:b/>
          <w:sz w:val="24"/>
          <w:szCs w:val="24"/>
        </w:rPr>
      </w:pPr>
      <w:bookmarkStart w:id="1" w:name="_heading=h.cc2gxg2is0zw" w:colFirst="0" w:colLast="0"/>
      <w:bookmarkEnd w:id="1"/>
    </w:p>
    <w:p w:rsidR="00000000" w:rsidRPr="00000000" w:rsidP="00000000" w14:paraId="00000008">
      <w:pPr>
        <w:spacing w:before="120" w:after="0" w:line="240" w:lineRule="auto"/>
        <w:ind w:left="4956" w:firstLine="0"/>
        <w:jc w:val="both"/>
        <w:rPr>
          <w:rFonts w:ascii="Arial" w:eastAsia="Arial" w:hAnsi="Arial" w:cs="Arial"/>
          <w:b/>
          <w:sz w:val="24"/>
          <w:szCs w:val="24"/>
        </w:rPr>
      </w:pPr>
      <w:bookmarkStart w:id="2" w:name="_heading=h.j829se28cu09" w:colFirst="0" w:colLast="0"/>
      <w:bookmarkEnd w:id="2"/>
      <w:r w:rsidRPr="00000000">
        <w:rPr>
          <w:rFonts w:ascii="Arial" w:eastAsia="Arial" w:hAnsi="Arial" w:cs="Arial"/>
          <w:b/>
          <w:sz w:val="24"/>
          <w:szCs w:val="24"/>
          <w:rtl w:val="0"/>
        </w:rPr>
        <w:t>Autor: Vereador Alan Leal</w:t>
      </w:r>
    </w:p>
    <w:p w:rsidR="00000000" w:rsidRPr="00000000" w:rsidP="00000000" w14:paraId="00000009">
      <w:pPr>
        <w:tabs>
          <w:tab w:val="left" w:pos="567"/>
        </w:tabs>
        <w:spacing w:after="0" w:line="240" w:lineRule="auto"/>
        <w:jc w:val="both"/>
        <w:rPr>
          <w:rFonts w:ascii="Arial" w:eastAsia="Arial" w:hAnsi="Arial" w:cs="Arial"/>
          <w:sz w:val="24"/>
          <w:szCs w:val="24"/>
          <w:highlight w:val="white"/>
        </w:rPr>
      </w:pPr>
    </w:p>
    <w:p w:rsidR="00000000" w:rsidRPr="00000000" w:rsidP="00000000" w14:paraId="0000000A">
      <w:pPr>
        <w:tabs>
          <w:tab w:val="left" w:pos="567"/>
        </w:tabs>
        <w:spacing w:after="0" w:line="240" w:lineRule="auto"/>
        <w:jc w:val="both"/>
        <w:rPr>
          <w:rFonts w:ascii="Arial" w:eastAsia="Arial" w:hAnsi="Arial" w:cs="Arial"/>
          <w:sz w:val="24"/>
          <w:szCs w:val="24"/>
          <w:highlight w:val="white"/>
        </w:rPr>
      </w:pPr>
    </w:p>
    <w:p w:rsidR="00000000" w:rsidRPr="00000000" w:rsidP="00000000" w14:paraId="0000000B">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A Câmara Municipal de Sumaré Aprovou e eu sanciono e promulgo a presente lei:</w:t>
      </w:r>
    </w:p>
    <w:p w:rsidR="00000000" w:rsidRPr="00000000" w:rsidP="00000000" w14:paraId="0000000C">
      <w:pPr>
        <w:tabs>
          <w:tab w:val="left" w:pos="567"/>
        </w:tabs>
        <w:spacing w:after="0" w:line="240" w:lineRule="auto"/>
        <w:jc w:val="both"/>
        <w:rPr>
          <w:rFonts w:ascii="Arial" w:eastAsia="Arial" w:hAnsi="Arial" w:cs="Arial"/>
          <w:color w:val="000000"/>
          <w:sz w:val="24"/>
          <w:szCs w:val="24"/>
        </w:rPr>
      </w:pPr>
    </w:p>
    <w:p w:rsidR="00000000" w:rsidRPr="00000000" w:rsidP="00000000" w14:paraId="0000000D">
      <w:pPr>
        <w:tabs>
          <w:tab w:val="left" w:pos="567"/>
        </w:tabs>
        <w:spacing w:after="0" w:line="240" w:lineRule="auto"/>
        <w:jc w:val="both"/>
        <w:rPr>
          <w:rFonts w:ascii="Arial" w:eastAsia="Arial" w:hAnsi="Arial" w:cs="Arial"/>
          <w:sz w:val="24"/>
          <w:szCs w:val="24"/>
        </w:rPr>
      </w:pPr>
    </w:p>
    <w:p w:rsidR="00000000" w:rsidRPr="00000000" w:rsidP="00000000" w14:paraId="0000000E">
      <w:pPr>
        <w:rPr>
          <w:rFonts w:ascii="Arial" w:eastAsia="Arial" w:hAnsi="Arial" w:cs="Arial"/>
          <w:color w:val="000000"/>
          <w:sz w:val="24"/>
          <w:szCs w:val="24"/>
        </w:rPr>
      </w:pPr>
      <w:bookmarkStart w:id="3" w:name="_heading=h.30j0zll" w:colFirst="0" w:colLast="0"/>
      <w:bookmarkEnd w:id="3"/>
      <w:r w:rsidRPr="00000000">
        <w:rPr>
          <w:rFonts w:ascii="Arial" w:eastAsia="Arial" w:hAnsi="Arial" w:cs="Arial"/>
          <w:b/>
          <w:color w:val="000000"/>
          <w:sz w:val="24"/>
          <w:szCs w:val="24"/>
          <w:rtl w:val="0"/>
        </w:rPr>
        <w:t>Art. 1º</w:t>
      </w:r>
      <w:r w:rsidRPr="00000000">
        <w:rPr>
          <w:rFonts w:ascii="Arial" w:eastAsia="Arial" w:hAnsi="Arial" w:cs="Arial"/>
          <w:color w:val="000000"/>
          <w:sz w:val="24"/>
          <w:szCs w:val="24"/>
          <w:rtl w:val="0"/>
        </w:rPr>
        <w:t>. Esta lei dispõe sobre a substituição de sirenes e sinais sonoros tradicionais nas escolas do Município de Sumaré que tenham matriculados alunos com Transtorno Espectro Autista (TEA) que tenham hipersensibilidade auditiva.</w:t>
      </w:r>
    </w:p>
    <w:p w:rsidR="00000000" w:rsidRPr="00000000" w:rsidP="00000000" w14:paraId="0000000F">
      <w:pPr>
        <w:rPr>
          <w:rFonts w:ascii="Arial" w:eastAsia="Arial" w:hAnsi="Arial" w:cs="Arial"/>
          <w:sz w:val="24"/>
          <w:szCs w:val="24"/>
        </w:rPr>
      </w:pPr>
      <w:r w:rsidRPr="00000000">
        <w:rPr>
          <w:rFonts w:ascii="Arial" w:eastAsia="Arial" w:hAnsi="Arial" w:cs="Arial"/>
          <w:b/>
          <w:sz w:val="24"/>
          <w:szCs w:val="24"/>
          <w:rtl w:val="0"/>
        </w:rPr>
        <w:t xml:space="preserve">Parágrafo Único: </w:t>
      </w:r>
      <w:r w:rsidRPr="00000000">
        <w:rPr>
          <w:rFonts w:ascii="Arial" w:eastAsia="Arial" w:hAnsi="Arial" w:cs="Arial"/>
          <w:sz w:val="24"/>
          <w:szCs w:val="24"/>
          <w:rtl w:val="0"/>
        </w:rPr>
        <w:t>Para efeitos desta lei, considera-se sinal sonoro tradicional das escolas, o sinal acústico emitido por meio de uma campainha, sirene ou outro dispositivo sonoro, utilizado para indicar o início ou fim das aulas, intervalos e outras atividades escolares.</w:t>
      </w:r>
    </w:p>
    <w:p w:rsidR="00000000" w:rsidRPr="00000000" w:rsidP="00000000" w14:paraId="00000010">
      <w:pPr>
        <w:rPr>
          <w:rFonts w:ascii="Arial" w:eastAsia="Arial" w:hAnsi="Arial" w:cs="Arial"/>
          <w:color w:val="000000"/>
          <w:sz w:val="24"/>
          <w:szCs w:val="24"/>
        </w:rPr>
      </w:pPr>
      <w:r w:rsidRPr="00000000">
        <w:rPr>
          <w:rFonts w:ascii="Arial" w:eastAsia="Arial" w:hAnsi="Arial" w:cs="Arial"/>
          <w:b/>
          <w:color w:val="000000"/>
          <w:sz w:val="24"/>
          <w:szCs w:val="24"/>
          <w:rtl w:val="0"/>
        </w:rPr>
        <w:t>Art. 2º</w:t>
      </w:r>
      <w:r w:rsidRPr="00000000">
        <w:rPr>
          <w:rFonts w:ascii="Arial" w:eastAsia="Arial" w:hAnsi="Arial" w:cs="Arial"/>
          <w:color w:val="000000"/>
          <w:sz w:val="24"/>
          <w:szCs w:val="24"/>
          <w:rtl w:val="0"/>
        </w:rPr>
        <w:t xml:space="preserve">. Ficam as escolas municipais, da rede pública de ensino do Município de Sumaré, </w:t>
      </w:r>
      <w:r w:rsidRPr="00000000">
        <w:rPr>
          <w:rFonts w:ascii="Arial" w:eastAsia="Arial" w:hAnsi="Arial" w:cs="Arial"/>
          <w:sz w:val="24"/>
          <w:szCs w:val="24"/>
          <w:rtl w:val="0"/>
        </w:rPr>
        <w:t>autorizadas</w:t>
      </w:r>
      <w:r w:rsidRPr="00000000">
        <w:rPr>
          <w:rFonts w:ascii="Arial" w:eastAsia="Arial" w:hAnsi="Arial" w:cs="Arial"/>
          <w:color w:val="000000"/>
          <w:sz w:val="24"/>
          <w:szCs w:val="24"/>
          <w:rtl w:val="0"/>
        </w:rPr>
        <w:t xml:space="preserve"> a utilizar sinais adequados aos alunos com Transtorno do Espectro Autista que tenham hipersensibilidade auditiva.</w:t>
      </w:r>
    </w:p>
    <w:p w:rsidR="00000000" w:rsidRPr="00000000" w:rsidP="00000000" w14:paraId="00000011">
      <w:pPr>
        <w:rPr>
          <w:rFonts w:ascii="Arial" w:eastAsia="Arial" w:hAnsi="Arial" w:cs="Arial"/>
          <w:color w:val="000000"/>
          <w:sz w:val="24"/>
          <w:szCs w:val="24"/>
        </w:rPr>
      </w:pPr>
      <w:r w:rsidRPr="00000000">
        <w:rPr>
          <w:rFonts w:ascii="Arial" w:eastAsia="Arial" w:hAnsi="Arial" w:cs="Arial"/>
          <w:b/>
          <w:color w:val="000000"/>
          <w:sz w:val="24"/>
          <w:szCs w:val="24"/>
          <w:rtl w:val="0"/>
        </w:rPr>
        <w:t>Parágrafo 1º</w:t>
      </w:r>
      <w:r w:rsidRPr="00000000">
        <w:rPr>
          <w:rFonts w:ascii="Arial" w:eastAsia="Arial" w:hAnsi="Arial" w:cs="Arial"/>
          <w:color w:val="000000"/>
          <w:sz w:val="24"/>
          <w:szCs w:val="24"/>
          <w:rtl w:val="0"/>
        </w:rPr>
        <w:t xml:space="preserve">. Para fins do disposto no caput, as escolas ficam </w:t>
      </w:r>
      <w:r w:rsidRPr="00000000">
        <w:rPr>
          <w:rFonts w:ascii="Arial" w:eastAsia="Arial" w:hAnsi="Arial" w:cs="Arial"/>
          <w:sz w:val="24"/>
          <w:szCs w:val="24"/>
          <w:rtl w:val="0"/>
        </w:rPr>
        <w:t>autorizadas</w:t>
      </w:r>
      <w:r w:rsidRPr="00000000">
        <w:rPr>
          <w:rFonts w:ascii="Arial" w:eastAsia="Arial" w:hAnsi="Arial" w:cs="Arial"/>
          <w:color w:val="000000"/>
          <w:sz w:val="24"/>
          <w:szCs w:val="24"/>
          <w:rtl w:val="0"/>
        </w:rPr>
        <w:t xml:space="preserve"> a manterem desligados ou fazer a substituição de suas sirenes e sinais sonoros nos horários de aula em que haja alunos autistas com hipersensibilidade auditiva matriculados.</w:t>
      </w:r>
    </w:p>
    <w:p w:rsidR="00000000" w:rsidRPr="00000000" w:rsidP="00000000" w14:paraId="00000012">
      <w:pPr>
        <w:rPr>
          <w:rFonts w:ascii="Arial" w:eastAsia="Arial" w:hAnsi="Arial" w:cs="Arial"/>
          <w:color w:val="000000"/>
          <w:sz w:val="24"/>
          <w:szCs w:val="24"/>
        </w:rPr>
      </w:pPr>
      <w:r w:rsidRPr="00000000">
        <w:rPr>
          <w:rFonts w:ascii="Arial" w:eastAsia="Arial" w:hAnsi="Arial" w:cs="Arial"/>
          <w:b/>
          <w:color w:val="000000"/>
          <w:sz w:val="24"/>
          <w:szCs w:val="24"/>
          <w:rtl w:val="0"/>
        </w:rPr>
        <w:t>Parágrafo 2º</w:t>
      </w:r>
      <w:r w:rsidRPr="00000000">
        <w:rPr>
          <w:rFonts w:ascii="Arial" w:eastAsia="Arial" w:hAnsi="Arial" w:cs="Arial"/>
          <w:color w:val="000000"/>
          <w:sz w:val="24"/>
          <w:szCs w:val="24"/>
          <w:rtl w:val="0"/>
        </w:rPr>
        <w:t xml:space="preserve">. Para aplicação da presente lei, </w:t>
      </w:r>
      <w:r w:rsidRPr="00000000">
        <w:rPr>
          <w:rFonts w:ascii="Arial" w:eastAsia="Arial" w:hAnsi="Arial" w:cs="Arial"/>
          <w:sz w:val="24"/>
          <w:szCs w:val="24"/>
          <w:rtl w:val="0"/>
        </w:rPr>
        <w:t>o</w:t>
      </w:r>
      <w:r w:rsidRPr="00000000">
        <w:rPr>
          <w:rFonts w:ascii="Arial" w:eastAsia="Arial" w:hAnsi="Arial" w:cs="Arial"/>
          <w:color w:val="000000"/>
          <w:sz w:val="24"/>
          <w:szCs w:val="24"/>
          <w:rtl w:val="0"/>
        </w:rPr>
        <w:t>s pais ou responsáveis do aluno deverão comunicar por escrito à escola sobre o Autismo e a hipersensibilidade auditiva da criança, devendo anexar cópia de documento comprobatório assinado por profissional d</w:t>
      </w:r>
      <w:r w:rsidRPr="00000000">
        <w:rPr>
          <w:rFonts w:ascii="Arial" w:eastAsia="Arial" w:hAnsi="Arial" w:cs="Arial"/>
          <w:sz w:val="24"/>
          <w:szCs w:val="24"/>
          <w:rtl w:val="0"/>
        </w:rPr>
        <w:t>e</w:t>
      </w:r>
      <w:r w:rsidRPr="00000000">
        <w:rPr>
          <w:rFonts w:ascii="Arial" w:eastAsia="Arial" w:hAnsi="Arial" w:cs="Arial"/>
          <w:color w:val="000000"/>
          <w:sz w:val="24"/>
          <w:szCs w:val="24"/>
          <w:rtl w:val="0"/>
        </w:rPr>
        <w:t xml:space="preserve"> saúde habilitado, que comprove que o aluno é autista e possui hipersensibilidade auditiva.  </w:t>
      </w:r>
    </w:p>
    <w:p w:rsidR="00000000" w:rsidRPr="00000000" w:rsidP="00000000" w14:paraId="00000013">
      <w:pPr>
        <w:rPr>
          <w:rFonts w:ascii="Arial" w:eastAsia="Arial" w:hAnsi="Arial" w:cs="Arial"/>
          <w:color w:val="000000"/>
          <w:sz w:val="24"/>
          <w:szCs w:val="24"/>
        </w:rPr>
      </w:pPr>
      <w:r w:rsidRPr="00000000">
        <w:rPr>
          <w:rFonts w:ascii="Arial" w:eastAsia="Arial" w:hAnsi="Arial" w:cs="Arial"/>
          <w:b/>
          <w:color w:val="000000"/>
          <w:sz w:val="24"/>
          <w:szCs w:val="24"/>
          <w:rtl w:val="0"/>
        </w:rPr>
        <w:t>Art. 3°.</w:t>
      </w:r>
      <w:r w:rsidRPr="00000000">
        <w:rPr>
          <w:rFonts w:ascii="Arial" w:eastAsia="Arial" w:hAnsi="Arial" w:cs="Arial"/>
          <w:color w:val="000000"/>
          <w:sz w:val="24"/>
          <w:szCs w:val="24"/>
          <w:rtl w:val="0"/>
        </w:rPr>
        <w:t xml:space="preserve"> Os sinais sonoros tradicionais existentes </w:t>
      </w:r>
      <w:r w:rsidRPr="00000000">
        <w:rPr>
          <w:rFonts w:ascii="Arial" w:eastAsia="Arial" w:hAnsi="Arial" w:cs="Arial"/>
          <w:sz w:val="24"/>
          <w:szCs w:val="24"/>
          <w:rtl w:val="0"/>
        </w:rPr>
        <w:t>poderão</w:t>
      </w:r>
      <w:r w:rsidRPr="00000000">
        <w:rPr>
          <w:rFonts w:ascii="Arial" w:eastAsia="Arial" w:hAnsi="Arial" w:cs="Arial"/>
          <w:color w:val="000000"/>
          <w:sz w:val="24"/>
          <w:szCs w:val="24"/>
          <w:rtl w:val="0"/>
        </w:rPr>
        <w:t xml:space="preserve"> permanecer desligados no período de aula do aluno de que trata esta lei, podendo ser substituídos por sinais adequados aos alunos com Transtorno do Espectro Autista, que tenham menores possibilidades de apresentar risco de pânico ou desconforto, como por exemplo sinais luminosos com luminosidade de baixa intensidade</w:t>
      </w:r>
      <w:r w:rsidRPr="00000000">
        <w:rPr>
          <w:rFonts w:ascii="Arial" w:eastAsia="Arial" w:hAnsi="Arial" w:cs="Arial"/>
          <w:sz w:val="24"/>
          <w:szCs w:val="24"/>
          <w:rtl w:val="0"/>
        </w:rPr>
        <w:t>, sinais musicais adequados, entre outros, conforme a necessidade de adequação.</w:t>
      </w:r>
    </w:p>
    <w:p w:rsidR="00000000" w:rsidRPr="00000000" w:rsidP="00000000" w14:paraId="00000014">
      <w:pPr>
        <w:rPr>
          <w:rFonts w:ascii="Arial" w:eastAsia="Arial" w:hAnsi="Arial" w:cs="Arial"/>
          <w:color w:val="000000"/>
          <w:sz w:val="24"/>
          <w:szCs w:val="24"/>
        </w:rPr>
      </w:pPr>
      <w:r w:rsidRPr="00000000">
        <w:rPr>
          <w:rFonts w:ascii="Arial" w:eastAsia="Arial" w:hAnsi="Arial" w:cs="Arial"/>
          <w:b/>
          <w:color w:val="000000"/>
          <w:sz w:val="24"/>
          <w:szCs w:val="24"/>
          <w:rtl w:val="0"/>
        </w:rPr>
        <w:t>Art. 4°</w:t>
      </w:r>
      <w:r w:rsidRPr="00000000">
        <w:rPr>
          <w:rFonts w:ascii="Arial" w:eastAsia="Arial" w:hAnsi="Arial" w:cs="Arial"/>
          <w:color w:val="000000"/>
          <w:sz w:val="24"/>
          <w:szCs w:val="24"/>
          <w:rtl w:val="0"/>
        </w:rPr>
        <w:t xml:space="preserve"> Ficam autorizadas as escolas a receberem doações e/ou firmar parcerias com pessoas físicas ou jurídicas para fornecimento de sinais adequados aos alunos, em alternativa ao sinal sonoro tradicional, com procedimentos a serem regulamentados pelo poder executivo municipal.</w:t>
      </w:r>
    </w:p>
    <w:p w:rsidR="00000000" w:rsidRPr="00000000" w:rsidP="00000000" w14:paraId="00000015">
      <w:pPr>
        <w:rPr>
          <w:rFonts w:ascii="Arial" w:eastAsia="Arial" w:hAnsi="Arial" w:cs="Arial"/>
          <w:sz w:val="24"/>
          <w:szCs w:val="24"/>
        </w:rPr>
      </w:pPr>
      <w:r w:rsidRPr="00000000">
        <w:rPr>
          <w:rFonts w:ascii="Arial" w:eastAsia="Arial" w:hAnsi="Arial" w:cs="Arial"/>
          <w:b/>
          <w:color w:val="000000"/>
          <w:sz w:val="24"/>
          <w:szCs w:val="24"/>
          <w:rtl w:val="0"/>
        </w:rPr>
        <w:t>Art. 5°</w:t>
      </w:r>
      <w:r w:rsidRPr="00000000">
        <w:rPr>
          <w:rFonts w:ascii="Arial" w:eastAsia="Arial" w:hAnsi="Arial" w:cs="Arial"/>
          <w:b/>
          <w:sz w:val="24"/>
          <w:szCs w:val="24"/>
          <w:rtl w:val="0"/>
        </w:rPr>
        <w:t>-</w:t>
      </w:r>
      <w:r w:rsidRPr="00000000">
        <w:rPr>
          <w:rFonts w:ascii="Arial" w:eastAsia="Arial" w:hAnsi="Arial" w:cs="Arial"/>
          <w:sz w:val="24"/>
          <w:szCs w:val="24"/>
          <w:rtl w:val="0"/>
        </w:rPr>
        <w:t xml:space="preserve"> As despesas decorrentes da execução desta lei correrão por conta de dotações orçamentárias próprias suplementadas se necessário.</w:t>
      </w:r>
    </w:p>
    <w:p w:rsidR="00000000" w:rsidRPr="00000000" w:rsidP="00000000" w14:paraId="00000016">
      <w:pPr>
        <w:rPr>
          <w:rFonts w:ascii="Arial" w:eastAsia="Arial" w:hAnsi="Arial" w:cs="Arial"/>
          <w:sz w:val="24"/>
          <w:szCs w:val="24"/>
        </w:rPr>
      </w:pPr>
      <w:r w:rsidRPr="00000000">
        <w:rPr>
          <w:rFonts w:ascii="Arial" w:eastAsia="Arial" w:hAnsi="Arial" w:cs="Arial"/>
          <w:b/>
          <w:sz w:val="24"/>
          <w:szCs w:val="24"/>
          <w:rtl w:val="0"/>
        </w:rPr>
        <w:t>Art.  6º -</w:t>
      </w:r>
      <w:r w:rsidRPr="00000000">
        <w:rPr>
          <w:rFonts w:ascii="Arial" w:eastAsia="Arial" w:hAnsi="Arial" w:cs="Arial"/>
          <w:sz w:val="24"/>
          <w:szCs w:val="24"/>
          <w:rtl w:val="0"/>
        </w:rPr>
        <w:t xml:space="preserve"> O poder executivo regulamentará esta lei no que couber no prazo máximo de 90 (noventa) dias contados da data de sua publicação.</w:t>
      </w:r>
    </w:p>
    <w:p w:rsidR="00000000" w:rsidRPr="00000000" w:rsidP="00000000" w14:paraId="00000017">
      <w:pPr>
        <w:rPr>
          <w:rFonts w:ascii="Arial" w:eastAsia="Arial" w:hAnsi="Arial" w:cs="Arial"/>
          <w:sz w:val="24"/>
          <w:szCs w:val="24"/>
        </w:rPr>
      </w:pPr>
      <w:bookmarkStart w:id="4" w:name="_heading=h.a9b9vni87jck" w:colFirst="0" w:colLast="0"/>
      <w:bookmarkEnd w:id="4"/>
      <w:r w:rsidRPr="00000000">
        <w:rPr>
          <w:rFonts w:ascii="Arial" w:eastAsia="Arial" w:hAnsi="Arial" w:cs="Arial"/>
          <w:b/>
          <w:sz w:val="24"/>
          <w:szCs w:val="24"/>
          <w:rtl w:val="0"/>
        </w:rPr>
        <w:t>Art.  7º</w:t>
      </w:r>
      <w:r w:rsidRPr="00000000">
        <w:rPr>
          <w:rFonts w:ascii="Arial" w:eastAsia="Arial" w:hAnsi="Arial" w:cs="Arial"/>
          <w:sz w:val="24"/>
          <w:szCs w:val="24"/>
          <w:rtl w:val="0"/>
        </w:rPr>
        <w:t xml:space="preserve"> - Esta lei entra em vigor na data de sua publicação</w:t>
      </w:r>
    </w:p>
    <w:p w:rsidR="00000000" w:rsidRPr="00000000" w:rsidP="00000000" w14:paraId="00000018">
      <w:pPr>
        <w:rPr>
          <w:rFonts w:ascii="Arial" w:eastAsia="Arial" w:hAnsi="Arial" w:cs="Arial"/>
          <w:sz w:val="24"/>
          <w:szCs w:val="24"/>
        </w:rPr>
      </w:pPr>
    </w:p>
    <w:p w:rsidR="00000000" w:rsidRPr="00000000" w:rsidP="00000000" w14:paraId="00000019">
      <w:pPr>
        <w:spacing w:after="0" w:line="240" w:lineRule="auto"/>
        <w:jc w:val="both"/>
        <w:rPr>
          <w:rFonts w:ascii="Arial" w:eastAsia="Arial" w:hAnsi="Arial" w:cs="Arial"/>
          <w:sz w:val="24"/>
          <w:szCs w:val="24"/>
        </w:rPr>
      </w:pPr>
      <w:bookmarkStart w:id="5" w:name="_heading=h.gflxtw41zje3" w:colFirst="0" w:colLast="0"/>
      <w:bookmarkEnd w:id="5"/>
    </w:p>
    <w:p w:rsidR="00000000" w:rsidRPr="00000000" w:rsidP="00000000" w14:paraId="0000001A">
      <w:pPr>
        <w:spacing w:after="0" w:line="240" w:lineRule="auto"/>
        <w:jc w:val="both"/>
        <w:rPr>
          <w:rFonts w:ascii="Arial" w:eastAsia="Arial" w:hAnsi="Arial" w:cs="Arial"/>
          <w:sz w:val="24"/>
          <w:szCs w:val="24"/>
        </w:rPr>
      </w:pPr>
    </w:p>
    <w:p w:rsidR="00000000" w:rsidRPr="00000000" w:rsidP="00000000" w14:paraId="0000001B">
      <w:pPr>
        <w:spacing w:after="0" w:line="240" w:lineRule="auto"/>
        <w:ind w:firstLine="851"/>
        <w:jc w:val="both"/>
        <w:rPr>
          <w:rFonts w:ascii="Arial" w:eastAsia="Arial" w:hAnsi="Arial" w:cs="Arial"/>
          <w:color w:val="000000"/>
          <w:sz w:val="24"/>
          <w:szCs w:val="24"/>
        </w:rPr>
      </w:pPr>
    </w:p>
    <w:p w:rsidR="00000000" w:rsidRPr="00000000" w:rsidP="00000000" w14:paraId="0000001C">
      <w:pPr>
        <w:spacing w:after="0" w:line="240" w:lineRule="auto"/>
        <w:ind w:firstLine="851"/>
        <w:jc w:val="right"/>
        <w:rPr>
          <w:rFonts w:ascii="Arial" w:eastAsia="Arial" w:hAnsi="Arial" w:cs="Arial"/>
          <w:color w:val="000000"/>
          <w:sz w:val="24"/>
          <w:szCs w:val="24"/>
        </w:rPr>
      </w:pPr>
      <w:r w:rsidRPr="00000000">
        <w:rPr>
          <w:rFonts w:ascii="Arial" w:eastAsia="Arial" w:hAnsi="Arial" w:cs="Arial"/>
          <w:sz w:val="24"/>
          <w:szCs w:val="24"/>
          <w:rtl w:val="0"/>
        </w:rPr>
        <w:t>Sala das Sessões, 07 de março de 2023.</w:t>
      </w:r>
    </w:p>
    <w:p w:rsidR="00000000" w:rsidRPr="00000000" w:rsidP="00000000" w14:paraId="0000001D">
      <w:pPr>
        <w:rPr>
          <w:rFonts w:ascii="Arial" w:eastAsia="Arial" w:hAnsi="Arial" w:cs="Arial"/>
          <w:sz w:val="24"/>
          <w:szCs w:val="24"/>
        </w:rPr>
      </w:pPr>
    </w:p>
    <w:p w:rsidR="00000000" w:rsidRPr="00000000" w:rsidP="00000000" w14:paraId="0000001E">
      <w:pPr>
        <w:jc w:val="center"/>
        <w:rPr>
          <w:rFonts w:ascii="Arial" w:eastAsia="Arial" w:hAnsi="Arial" w:cs="Arial"/>
          <w:sz w:val="24"/>
          <w:szCs w:val="24"/>
        </w:rPr>
      </w:pPr>
      <w:r w:rsidRPr="00000000">
        <w:rPr>
          <w:rFonts w:ascii="Arial" w:eastAsia="Arial" w:hAnsi="Arial" w:cs="Arial"/>
          <w:sz w:val="24"/>
          <w:szCs w:val="24"/>
          <w:rtl w:val="0"/>
        </w:rPr>
        <w:t xml:space="preserve">   </w:t>
      </w:r>
      <w:r w:rsidRPr="00000000">
        <w:rPr>
          <w:rFonts w:ascii="Arial" w:eastAsia="Arial" w:hAnsi="Arial" w:cs="Arial"/>
          <w:sz w:val="24"/>
          <w:szCs w:val="24"/>
        </w:rPr>
        <w:drawing>
          <wp:inline distT="0" distB="0" distL="0" distR="0">
            <wp:extent cx="1362456" cy="1613916"/>
            <wp:effectExtent l="0" t="0" r="0" b="0"/>
            <wp:docPr id="1527961933" name="image2.jpg"/>
            <wp:cNvGraphicFramePr/>
            <a:graphic xmlns:a="http://schemas.openxmlformats.org/drawingml/2006/main">
              <a:graphicData uri="http://schemas.openxmlformats.org/drawingml/2006/picture">
                <pic:pic xmlns:pic="http://schemas.openxmlformats.org/drawingml/2006/picture">
                  <pic:nvPicPr>
                    <pic:cNvPr id="657145176"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p w:rsidR="00000000" w:rsidRPr="00000000" w:rsidP="00000000" w14:paraId="0000001F"/>
    <w:p w:rsidR="00000000" w:rsidRPr="00000000" w:rsidP="00000000" w14:paraId="00000020">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1">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2">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3">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4">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5">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6">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7">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8">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9">
      <w:pPr>
        <w:spacing w:after="0" w:line="240" w:lineRule="auto"/>
        <w:ind w:left="720" w:hanging="720"/>
        <w:jc w:val="cente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JUSTIFICATIVA</w:t>
      </w:r>
    </w:p>
    <w:p w:rsidR="00000000" w:rsidRPr="00000000" w:rsidP="00000000" w14:paraId="0000002A">
      <w:pPr>
        <w:spacing w:after="0" w:line="240" w:lineRule="auto"/>
        <w:rPr>
          <w:rFonts w:ascii="Times New Roman" w:eastAsia="Times New Roman" w:hAnsi="Times New Roman" w:cs="Times New Roman"/>
          <w:sz w:val="24"/>
          <w:szCs w:val="24"/>
        </w:rPr>
      </w:pPr>
    </w:p>
    <w:p w:rsidR="00000000" w:rsidRPr="00000000" w:rsidP="00000000" w14:paraId="0000002B">
      <w:pPr>
        <w:spacing w:after="0" w:line="240" w:lineRule="auto"/>
        <w:rPr>
          <w:rFonts w:ascii="Times New Roman" w:eastAsia="Times New Roman" w:hAnsi="Times New Roman" w:cs="Times New Roman"/>
          <w:sz w:val="24"/>
          <w:szCs w:val="24"/>
        </w:rPr>
      </w:pPr>
    </w:p>
    <w:p w:rsidR="00000000" w:rsidRPr="00000000" w:rsidP="00000000" w14:paraId="0000002C">
      <w:pPr>
        <w:spacing w:after="0" w:line="240" w:lineRule="auto"/>
        <w:rPr>
          <w:rFonts w:ascii="Times New Roman" w:eastAsia="Times New Roman" w:hAnsi="Times New Roman" w:cs="Times New Roman"/>
          <w:sz w:val="24"/>
          <w:szCs w:val="24"/>
        </w:rPr>
      </w:pPr>
    </w:p>
    <w:p w:rsidR="00000000" w:rsidRPr="00000000" w:rsidP="00000000" w14:paraId="0000002D">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Times New Roman" w:eastAsia="Times New Roman" w:hAnsi="Times New Roman" w:cs="Times New Roman"/>
          <w:sz w:val="24"/>
          <w:szCs w:val="24"/>
          <w:rtl w:val="0"/>
        </w:rPr>
        <w:t xml:space="preserve"> </w:t>
      </w:r>
      <w:r w:rsidRPr="00000000">
        <w:rPr>
          <w:rFonts w:ascii="Arial" w:eastAsia="Arial" w:hAnsi="Arial" w:cs="Arial"/>
          <w:sz w:val="24"/>
          <w:szCs w:val="24"/>
          <w:rtl w:val="0"/>
        </w:rPr>
        <w:tab/>
        <w:t>Nobres pares</w:t>
      </w:r>
    </w:p>
    <w:p w:rsidR="00000000" w:rsidRPr="00000000" w:rsidP="00000000" w14:paraId="0000002E">
      <w:pPr>
        <w:pBdr>
          <w:top w:val="nil"/>
          <w:left w:val="nil"/>
          <w:bottom w:val="nil"/>
          <w:right w:val="nil"/>
          <w:between w:val="nil"/>
        </w:pBdr>
        <w:spacing w:after="0" w:line="240" w:lineRule="auto"/>
        <w:jc w:val="both"/>
        <w:rPr>
          <w:rFonts w:ascii="Arial" w:eastAsia="Arial" w:hAnsi="Arial" w:cs="Arial"/>
          <w:sz w:val="24"/>
          <w:szCs w:val="24"/>
        </w:rPr>
      </w:pPr>
    </w:p>
    <w:p w:rsidR="00000000" w:rsidRPr="00000000" w:rsidP="00000000" w14:paraId="0000002F">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O Transtorno de Espectro Autista (TEA) é um distúrbio do neurodesenvolvimento, que pode causar problemas no processo de comunicação, interação e no comportamento social da criança.</w:t>
      </w:r>
    </w:p>
    <w:p w:rsidR="00000000" w:rsidRPr="00000000" w:rsidP="00000000" w14:paraId="00000030">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 xml:space="preserve">Dentre algumas das desordens do neurodesenvolvimento, uma delas está diretamente ligada à sensibilidade auditiva, eles são mais sensíveis aos sons que a média da população, o que pode causar muita irritação e desconforto. </w:t>
      </w:r>
    </w:p>
    <w:p w:rsidR="00000000" w:rsidRPr="00000000" w:rsidP="00000000" w14:paraId="00000031">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O sinal sonoro tradicional das escolas é um sinal acústico emitido por meio de uma campainha, sirene ou outro dispositivo sonoro, utilizado para indicar o início ou fim das aulas, intervalos e outras atividades escolares, normalmente, o sinal é emitido em intervalos regulares, como a cada 50, para indicar o término de uma aula e o início de outra, e também para indicar o início e o fim do intervalo. Esse sinal sonoro é amplamente utilizado em escolas e é facilmente reconhecido por estudantes, professores e funcionários escolares. No entanto, para alguns alunos com Transtorno do Espectro Autista (TEA) com hipersensibilidade auditiva, este tipo de sinal sonoro tradicional pode ser desconfortável e estressante.</w:t>
      </w:r>
    </w:p>
    <w:p w:rsidR="00000000" w:rsidRPr="00000000" w:rsidP="00000000" w14:paraId="00000032">
      <w:pPr>
        <w:pBdr>
          <w:top w:val="nil"/>
          <w:left w:val="nil"/>
          <w:bottom w:val="nil"/>
          <w:right w:val="nil"/>
          <w:between w:val="nil"/>
        </w:pBd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Para as crianças, ainda aprendendo a lidar com as sensações, o problema é potencializado. Por isso, é comum vermos uma pessoa com autismo, sobretudo crianças, tapando os ouvidos, ou tendo crises sensoriais, devido ao excesso de estímulo auditivo no ambiente, o qual é imperceptível para a maioria das pessoas.</w:t>
      </w:r>
    </w:p>
    <w:p w:rsidR="00000000" w:rsidRPr="00000000" w:rsidP="00000000" w14:paraId="00000033">
      <w:pPr>
        <w:pBdr>
          <w:top w:val="nil"/>
          <w:left w:val="nil"/>
          <w:bottom w:val="nil"/>
          <w:right w:val="nil"/>
          <w:between w:val="nil"/>
        </w:pBd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Prezando pelo bem estar e a inclusão, é necessário a substituição de sirenes sonoras nas escolas do município de Sumaré, em que tenham comprovadamente alunos com Transtorno de Espectro Autista (TEA) e hipersensibilidade auditiva, a fim de proporcionar um melhor e adequado ambiente escolar a esses alunos.</w:t>
      </w:r>
    </w:p>
    <w:p w:rsidR="00000000" w:rsidRPr="00000000" w:rsidP="00000000" w14:paraId="00000034">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Concluindo, com o devido respeito, submetemos o presente Projeto de Lei à elevada apreciação dos nobres Vereadores que integram esta Casa Legislativa, na esperança e certeza de que, após regular tramitação, seja afinal deliberado e aprovado na devida forma.</w:t>
      </w:r>
    </w:p>
    <w:p w:rsidR="00000000" w:rsidRPr="00000000" w:rsidP="00000000" w14:paraId="00000035">
      <w:pPr>
        <w:spacing w:after="0" w:line="240" w:lineRule="auto"/>
        <w:ind w:firstLine="709"/>
        <w:jc w:val="both"/>
        <w:rPr>
          <w:rFonts w:ascii="Arial" w:eastAsia="Arial" w:hAnsi="Arial" w:cs="Arial"/>
          <w:sz w:val="24"/>
          <w:szCs w:val="24"/>
        </w:rPr>
      </w:pPr>
    </w:p>
    <w:p w:rsidR="00000000" w:rsidRPr="00000000" w:rsidP="00000000" w14:paraId="00000036">
      <w:pPr>
        <w:spacing w:after="0" w:line="240" w:lineRule="auto"/>
        <w:jc w:val="both"/>
        <w:rPr>
          <w:rFonts w:ascii="Arial" w:eastAsia="Arial" w:hAnsi="Arial" w:cs="Arial"/>
          <w:sz w:val="24"/>
          <w:szCs w:val="24"/>
        </w:rPr>
      </w:pPr>
    </w:p>
    <w:p w:rsidR="00000000" w:rsidRPr="00000000" w:rsidP="00000000" w14:paraId="00000037">
      <w:pPr>
        <w:spacing w:after="0" w:line="240" w:lineRule="auto"/>
        <w:jc w:val="both"/>
        <w:rPr>
          <w:rFonts w:ascii="Arial" w:eastAsia="Arial" w:hAnsi="Arial" w:cs="Arial"/>
          <w:sz w:val="24"/>
          <w:szCs w:val="24"/>
        </w:rPr>
      </w:pPr>
    </w:p>
    <w:p w:rsidR="00000000" w:rsidRPr="00000000" w:rsidP="00000000" w14:paraId="00000038">
      <w:pPr>
        <w:ind w:firstLine="708"/>
        <w:jc w:val="right"/>
        <w:rPr>
          <w:rFonts w:ascii="Arial" w:eastAsia="Arial" w:hAnsi="Arial" w:cs="Arial"/>
          <w:sz w:val="24"/>
          <w:szCs w:val="24"/>
        </w:rPr>
      </w:pPr>
      <w:r w:rsidRPr="00000000">
        <w:rPr>
          <w:rFonts w:ascii="Arial" w:eastAsia="Arial" w:hAnsi="Arial" w:cs="Arial"/>
          <w:sz w:val="24"/>
          <w:szCs w:val="24"/>
          <w:rtl w:val="0"/>
        </w:rPr>
        <w:t>Sala das Sessões, 07 de março de 2023</w:t>
      </w:r>
    </w:p>
    <w:p w:rsidR="00000000" w:rsidRPr="00000000" w:rsidP="00000000" w14:paraId="00000039">
      <w:pPr>
        <w:ind w:firstLine="708"/>
        <w:jc w:val="center"/>
      </w:pPr>
      <w:r w:rsidRPr="00000000">
        <w:rPr>
          <w:rFonts w:ascii="Arial" w:eastAsia="Arial" w:hAnsi="Arial" w:cs="Arial"/>
          <w:sz w:val="24"/>
          <w:szCs w:val="24"/>
          <w:rtl w:val="0"/>
        </w:rPr>
        <w:t xml:space="preserve"> </w:t>
      </w:r>
      <w:r w:rsidRPr="00000000">
        <w:rPr>
          <w:rFonts w:ascii="Arial" w:eastAsia="Arial" w:hAnsi="Arial" w:cs="Arial"/>
          <w:sz w:val="24"/>
          <w:szCs w:val="24"/>
        </w:rPr>
        <w:drawing>
          <wp:inline distT="0" distB="0" distL="0" distR="0">
            <wp:extent cx="1362456" cy="1613916"/>
            <wp:effectExtent l="0" t="0" r="0" b="0"/>
            <wp:docPr id="1527961935" name="image2.jpg"/>
            <wp:cNvGraphicFramePr/>
            <a:graphic xmlns:a="http://schemas.openxmlformats.org/drawingml/2006/main">
              <a:graphicData uri="http://schemas.openxmlformats.org/drawingml/2006/picture">
                <pic:pic xmlns:pic="http://schemas.openxmlformats.org/drawingml/2006/picture">
                  <pic:nvPicPr>
                    <pic:cNvPr id="1136261167"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B">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D">
    <w:bookmarkStart w:id="6" w:name="_heading=h.3znysh7" w:colFirst="0" w:colLast="0"/>
    <w:bookmarkEnd w:id="6"/>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1527961931"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1208078959" name="image3.png"/>
              <wp:cNvGraphicFramePr/>
              <a:graphic xmlns:a="http://schemas.openxmlformats.org/drawingml/2006/main">
                <a:graphicData uri="http://schemas.openxmlformats.org/drawingml/2006/picture">
                  <pic:pic xmlns:pic="http://schemas.openxmlformats.org/drawingml/2006/picture">
                    <pic:nvPicPr>
                      <pic:cNvPr id="1982782669" name="image3.png"/>
                      <pic:cNvPicPr/>
                    </pic:nvPicPr>
                    <pic:blipFill>
                      <a:blip xmlns:r="http://schemas.openxmlformats.org/officeDocument/2006/relationships" r:embed="rId1"/>
                      <a:stretch>
                        <a:fillRect/>
                      </a:stretch>
                    </pic:blipFill>
                    <pic:spPr>
                      <a:xfrm>
                        <a:off x="0" y="0"/>
                        <a:ext cx="6275127" cy="50800"/>
                      </a:xfrm>
                      <a:prstGeom prst="rect">
                        <a:avLst/>
                      </a:prstGeom>
                    </pic:spPr>
                  </pic:pic>
                </a:graphicData>
              </a:graphic>
            </wp:anchor>
          </w:drawing>
        </mc:Fallback>
      </mc:AlternateContent>
    </w:r>
  </w:p>
  <w:p w:rsidR="00000000" w:rsidRPr="00000000" w:rsidP="00000000" w14:paraId="0000003E">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C">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A">
    <w:r w:rsidRPr="00000000">
      <w:drawing>
        <wp:inline distT="0" distB="0" distL="0" distR="0">
          <wp:extent cx="1526058" cy="534121"/>
          <wp:effectExtent l="0" t="0" r="0" b="0"/>
          <wp:docPr id="1527961934" name="image1.png"/>
          <wp:cNvGraphicFramePr/>
          <a:graphic xmlns:a="http://schemas.openxmlformats.org/drawingml/2006/main">
            <a:graphicData uri="http://schemas.openxmlformats.org/drawingml/2006/picture">
              <pic:pic xmlns:pic="http://schemas.openxmlformats.org/drawingml/2006/picture">
                <pic:nvPicPr>
                  <pic:cNvPr id="2137510940"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1527961932"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44" y="0"/>
                          <a:chExt cx="7557712" cy="7560000"/>
                        </a:xfrm>
                      </wpg:grpSpPr>
                      <wps:wsp xmlns:wps="http://schemas.microsoft.com/office/word/2010/wordprocessingShape">
                        <wps:cNvPr id="4" name="Shape 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6" name="Shape 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8" name="Shape 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0" name="Shape 10"/>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1" name="Shape 11"/>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2" name="Shape 12"/>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3" name="Shape 13"/>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373208710" name="image4.png"/>
              <wp:cNvGraphicFramePr/>
              <a:graphic xmlns:a="http://schemas.openxmlformats.org/drawingml/2006/main">
                <a:graphicData uri="http://schemas.openxmlformats.org/drawingml/2006/picture">
                  <pic:pic xmlns:pic="http://schemas.openxmlformats.org/drawingml/2006/picture">
                    <pic:nvPicPr>
                      <pic:cNvPr id="1371827777"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219700"/>
          <wp:wrapNone/>
          <wp:docPr id="10001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3"/>
                  <a:stretch>
                    <a:fillRect/>
                  </a:stretch>
                </pic:blipFill>
                <pic:spPr>
                  <a:xfrm>
                    <a:off x="0" y="0"/>
                    <a:ext cx="381000" cy="5219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before="480" w:after="120"/>
    </w:pPr>
    <w:rPr>
      <w:b/>
      <w:sz w:val="72"/>
      <w:szCs w:val="72"/>
    </w:rPr>
  </w:style>
  <w:style w:type="paragraph" w:customStyle="1" w:styleId="Normal0">
    <w:name w:val="Normal_0"/>
    <w:qFormat/>
    <w:rsid w:val="000D4195"/>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TableNormal1">
    <w:name w:val="Table Normal_1"/>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
    <w:uiPriority w:val="34"/>
    <w:qFormat/>
    <w:locked/>
    <w:rsid w:val="00F979AD"/>
    <w:pPr>
      <w:ind w:left="720"/>
      <w:contextualSpacing/>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ifpasoRyGYoXUX8b01+9RQdVZA==">AMUW2mUCMaL2JqbcV7BWQfqGfo9lw0ZYeUPCUi6dno/simgvplWLiYKeRHfQWnGc4zsaJsHU1MY9znF8vmGkyEBO8pKEUShO7ewotPS2gvfoC7diTnvtBUtRLhuvjYYEUo7jhljjoNHGgXg7YDV+fTk4mhBwQLn2TkPwFp9fJJaWTJq7SIMhF/zc+O+uwdAjhzoJrX+mgUDLxA+hr8tO1X3YezdMkmUmptWxbedI9eVoES0VLPX1lrM=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2021-05-03T13:59:00Z</dcterms:created>
</cp:coreProperties>
</file>