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2593A7D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F5117">
        <w:rPr>
          <w:rFonts w:ascii="Arial" w:eastAsia="MS Mincho" w:hAnsi="Arial" w:cs="Arial"/>
          <w:b/>
          <w:bCs/>
          <w:sz w:val="28"/>
          <w:szCs w:val="28"/>
        </w:rPr>
        <w:t>Luiza Pereira de Carvalho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DF5117">
        <w:rPr>
          <w:rFonts w:ascii="Arial" w:eastAsia="MS Mincho" w:hAnsi="Arial" w:cs="Arial"/>
          <w:b/>
          <w:bCs/>
          <w:sz w:val="28"/>
          <w:szCs w:val="28"/>
        </w:rPr>
        <w:t>Manchester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09A0D4B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 xml:space="preserve">deteriorado,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B0EF10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5117">
        <w:rPr>
          <w:rFonts w:ascii="Arial" w:hAnsi="Arial" w:cs="Arial"/>
          <w:sz w:val="28"/>
          <w:szCs w:val="28"/>
        </w:rPr>
        <w:t>07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DF5117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92491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B6165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673AC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511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2023-03-06T15:17:00Z</dcterms:created>
  <dcterms:modified xsi:type="dcterms:W3CDTF">2023-03-06T15:27:00Z</dcterms:modified>
</cp:coreProperties>
</file>