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o inciso XI do artigo 178 da Lei nº 2.244 de 12 de dezembro de 1990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