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inciso XI do artigo 178 da Lei nº 2.244 de 12 de dezembro de 1990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