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no Município de Sumaré a obrigatoriedade de serem impressos num espaço máximo de 10 ( dez) centímetros na parte frontal das receitas médicas expedidas pelo SUS os seguintes dizeres ‘UTILIDADE PÚBLICA’ seguido dos endereços e telefones das farmácias de alto custo existente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