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663EDAD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7C184F">
        <w:rPr>
          <w:rFonts w:ascii="Times New Roman" w:hAnsi="Times New Roman" w:cs="Times New Roman"/>
          <w:sz w:val="28"/>
          <w:szCs w:val="28"/>
        </w:rPr>
        <w:t>Rua José Zeferino Ferreira, 417 - Pq.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P="007E50CA" w14:paraId="56F8C6F4" w14:textId="13FCD9D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Pr="007C184F" w:rsidR="007C184F">
        <w:rPr>
          <w:rFonts w:ascii="Times New Roman" w:hAnsi="Times New Roman" w:cs="Times New Roman"/>
          <w:sz w:val="28"/>
          <w:szCs w:val="28"/>
        </w:rPr>
        <w:t>2637/23</w:t>
      </w:r>
    </w:p>
    <w:p w:rsidR="007E50CA" w:rsidP="007E50CA" w14:paraId="20F5758E" w14:textId="7385D0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bookmarkStart w:id="1" w:name="_GoBack"/>
      <w:bookmarkEnd w:id="1"/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5A88-92BD-4EDE-A4E6-545E3C15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2022-12-06T18:32:00Z</cp:lastPrinted>
  <dcterms:created xsi:type="dcterms:W3CDTF">2023-03-02T13:27:00Z</dcterms:created>
  <dcterms:modified xsi:type="dcterms:W3CDTF">2023-03-02T13:40:00Z</dcterms:modified>
</cp:coreProperties>
</file>