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2B2CF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D4432">
        <w:rPr>
          <w:rFonts w:ascii="Arial" w:hAnsi="Arial" w:cs="Arial"/>
          <w:sz w:val="24"/>
          <w:szCs w:val="24"/>
        </w:rPr>
        <w:t>Dr. Honorino Fabri, frente ao número 813</w:t>
      </w:r>
      <w:r w:rsidR="0091586B">
        <w:rPr>
          <w:rFonts w:ascii="Arial" w:hAnsi="Arial" w:cs="Arial"/>
          <w:sz w:val="24"/>
          <w:szCs w:val="24"/>
        </w:rPr>
        <w:t xml:space="preserve">, bairro </w:t>
      </w:r>
      <w:r w:rsidR="006D4432">
        <w:rPr>
          <w:rFonts w:ascii="Arial" w:hAnsi="Arial" w:cs="Arial"/>
          <w:sz w:val="24"/>
          <w:szCs w:val="24"/>
        </w:rPr>
        <w:t>Vila Rebouças</w:t>
      </w:r>
      <w:r w:rsidR="00E71568">
        <w:rPr>
          <w:rFonts w:ascii="Arial" w:hAnsi="Arial" w:cs="Arial"/>
          <w:sz w:val="24"/>
          <w:szCs w:val="24"/>
        </w:rPr>
        <w:t xml:space="preserve"> (foto anexa)</w:t>
      </w:r>
      <w:r w:rsidR="0091586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678A" w:rsidP="0096678A" w14:paraId="1E9975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82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6D1E9A" w:rsidP="00601B0A" w14:paraId="07A8F1E3" w14:textId="30C8B26B"/>
    <w:p w:rsidR="00E71568" w:rsidP="00601B0A" w14:paraId="1E7171BD" w14:textId="0125225A"/>
    <w:p w:rsidR="00E71568" w:rsidP="00601B0A" w14:paraId="08A37D23" w14:textId="0304622A"/>
    <w:p w:rsidR="00E71568" w:rsidP="00601B0A" w14:paraId="5A3697F2" w14:textId="7B700753"/>
    <w:p w:rsidR="00E71568" w:rsidP="00601B0A" w14:paraId="13D6039A" w14:textId="1454D595"/>
    <w:p w:rsidR="00E71568" w:rsidRPr="00E71568" w:rsidP="00E71568" w14:paraId="3D8A5808" w14:textId="651A0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1568">
        <w:rPr>
          <w:rFonts w:ascii="Arial" w:hAnsi="Arial" w:cs="Arial"/>
          <w:b/>
          <w:bCs/>
          <w:sz w:val="24"/>
          <w:szCs w:val="24"/>
        </w:rPr>
        <w:t>ANEXOS</w:t>
      </w:r>
    </w:p>
    <w:p w:rsidR="00E71568" w:rsidP="00E71568" w14:paraId="320CB70E" w14:textId="56EFBE35">
      <w:pPr>
        <w:jc w:val="center"/>
        <w:rPr>
          <w:b/>
          <w:bCs/>
        </w:rPr>
      </w:pPr>
      <w:r w:rsidRPr="00E71568">
        <w:rPr>
          <w:b/>
          <w:bCs/>
        </w:rPr>
        <w:drawing>
          <wp:inline distT="0" distB="0" distL="0" distR="0">
            <wp:extent cx="3438525" cy="6127297"/>
            <wp:effectExtent l="0" t="0" r="0" b="6985"/>
            <wp:docPr id="1959738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6742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2446" cy="613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E71568" w:rsidRPr="00E71568" w:rsidP="00E71568" w14:paraId="5E0E80E0" w14:textId="77777777">
      <w:pPr>
        <w:jc w:val="center"/>
        <w:rPr>
          <w:b/>
          <w:bCs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4AE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432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678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64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1568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2023-02-28T13:00:00Z</dcterms:created>
  <dcterms:modified xsi:type="dcterms:W3CDTF">2023-02-28T13:01:00Z</dcterms:modified>
</cp:coreProperties>
</file>