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339E84E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de </w:t>
      </w:r>
      <w:r w:rsidR="00355D1B">
        <w:rPr>
          <w:rFonts w:ascii="Arial" w:hAnsi="Arial" w:cs="Arial"/>
          <w:szCs w:val="24"/>
        </w:rPr>
        <w:t xml:space="preserve">limpeza </w:t>
      </w:r>
      <w:r w:rsidR="00F57AA2">
        <w:rPr>
          <w:rFonts w:ascii="Arial" w:hAnsi="Arial" w:cs="Arial"/>
          <w:szCs w:val="24"/>
        </w:rPr>
        <w:t xml:space="preserve">e manutenção no </w:t>
      </w:r>
      <w:r w:rsidR="00D50B38">
        <w:rPr>
          <w:rFonts w:ascii="Arial" w:hAnsi="Arial" w:cs="Arial"/>
          <w:szCs w:val="24"/>
        </w:rPr>
        <w:t xml:space="preserve">terreno vazio na Rua </w:t>
      </w:r>
      <w:r w:rsidR="004D3181">
        <w:rPr>
          <w:rFonts w:ascii="Arial" w:hAnsi="Arial" w:cs="Arial"/>
          <w:szCs w:val="24"/>
        </w:rPr>
        <w:t>Beatriz Tanner Pereira de Camargo Bairro Jd. Residencial Vaughan, localizado no início desta rua</w:t>
      </w:r>
      <w:r w:rsidR="00F57AA2">
        <w:rPr>
          <w:rFonts w:ascii="Arial" w:hAnsi="Arial" w:cs="Arial"/>
          <w:szCs w:val="24"/>
        </w:rPr>
        <w:t>, bem como o estudo de viabilidade de ações que visem a conscientização quanto a necessidade de se manter o ambiente limpo e a destinação correta d</w:t>
      </w:r>
      <w:r w:rsidR="00D50B38">
        <w:rPr>
          <w:rFonts w:ascii="Arial" w:hAnsi="Arial" w:cs="Arial"/>
          <w:szCs w:val="24"/>
        </w:rPr>
        <w:t>a terra ali descartada.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D3181" w:rsidRPr="004D3181" w:rsidP="004D3181" w14:paraId="38EABB5A" w14:textId="5E59845D">
      <w:pPr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4D3181">
        <w:rPr>
          <w:rFonts w:ascii="Arial" w:hAnsi="Arial" w:cs="Arial"/>
          <w:szCs w:val="24"/>
        </w:rPr>
        <w:t>Tal indicação se justifica tendo em vista que em torno desta praça o mato está muito alto, sendo necessário este serviço para evitar risco de proliferação de animais peçonhentos e risco de acidentes.</w:t>
      </w:r>
    </w:p>
    <w:p w:rsidR="004619E9" w:rsidP="0086502E" w14:paraId="1B6D12FB" w14:textId="2022490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9BFA56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D3181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</w:t>
      </w:r>
      <w:r w:rsidR="00D50B38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50B3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5575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02FAE3B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9F3F0C" w:rsidP="004619E9" w14:paraId="6DFEB081" w14:textId="5EC63A94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75C217F4" w14:textId="321DE3D4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3FB9FCFB" w14:textId="5D2AEF2A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5326111F" w14:textId="766BBD8E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1E53F4FD" w14:textId="15EA3FE4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56A1C739" w14:textId="1764B4CB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0D78967B" w14:textId="6631B224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1B8BF788" w14:textId="63A3D7D3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1F9B9511" w14:textId="2EB277BB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0FA81083" w14:textId="3D8E2152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29FE05EA" w14:textId="712FB85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771627" cy="2828925"/>
            <wp:effectExtent l="0" t="0" r="635" b="0"/>
            <wp:docPr id="12146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10785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857" cy="28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F0C" w:rsidP="004619E9" w14:paraId="4EC0A29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513B762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F3F0C" w:rsidP="004619E9" w14:paraId="10A11551" w14:textId="11359FA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19375" cy="349240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63474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119" cy="35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1415"/>
    <w:rsid w:val="001F28B0"/>
    <w:rsid w:val="00217B9E"/>
    <w:rsid w:val="00243918"/>
    <w:rsid w:val="00267077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4D3181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9F3F0C"/>
    <w:rsid w:val="00A06CF2"/>
    <w:rsid w:val="00A27713"/>
    <w:rsid w:val="00A74094"/>
    <w:rsid w:val="00A978C1"/>
    <w:rsid w:val="00AA17E2"/>
    <w:rsid w:val="00AB56AD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50B38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57AA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18</cp:revision>
  <cp:lastPrinted>2022-05-16T14:12:00Z</cp:lastPrinted>
  <dcterms:created xsi:type="dcterms:W3CDTF">2022-04-19T13:55:00Z</dcterms:created>
  <dcterms:modified xsi:type="dcterms:W3CDTF">2023-02-28T11:58:00Z</dcterms:modified>
</cp:coreProperties>
</file>