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7E22" w:rsidP="00F6677B" w14:paraId="7A4825FF" w14:textId="4174492C">
      <w:pPr>
        <w:pStyle w:val="Heading1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PROJETO DE LEI Nº   , de 1</w:t>
      </w:r>
      <w:r w:rsidR="0052442D">
        <w:rPr>
          <w:sz w:val="26"/>
          <w:szCs w:val="26"/>
        </w:rPr>
        <w:t>5</w:t>
      </w:r>
      <w:bookmarkStart w:id="0" w:name="_GoBack"/>
      <w:bookmarkEnd w:id="0"/>
      <w:r>
        <w:rPr>
          <w:sz w:val="26"/>
          <w:szCs w:val="26"/>
        </w:rPr>
        <w:t xml:space="preserve"> de fevereiro de 2021</w:t>
      </w:r>
    </w:p>
    <w:p w:rsidR="00DE7E22" w14:paraId="3CE6AA50" w14:textId="77777777">
      <w:pPr>
        <w:spacing w:before="120" w:after="120" w:line="360" w:lineRule="auto"/>
        <w:ind w:firstLine="1418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>
                <wp:extent cx="4482465" cy="1205865"/>
                <wp:effectExtent l="0" t="0" r="0" b="0"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09530" y="3181830"/>
                          <a:ext cx="4482465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7E22" w14:textId="1940AC80">
                            <w:pPr>
                              <w:spacing w:before="120" w:after="240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Estabelece a obrigatoriedade de instalação de dispositivos de áudio junto a painéis eletrônicos de gerenciamento de filas de espera para o atendimento de clientes </w:t>
                            </w:r>
                            <w:r w:rsidR="00F6677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nos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estabelecimentos bancários localizados no município de Sumaré.</w:t>
                            </w:r>
                          </w:p>
                          <w:p w:rsidR="00DE7E22" w14:textId="77777777">
                            <w:pPr>
                              <w:spacing w:before="120" w:after="120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Autor: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Vereador Sebastião Correa (Tião Correa)</w:t>
                            </w:r>
                          </w:p>
                          <w:p w:rsidR="00DE7E22" w14:textId="77777777">
                            <w:pPr>
                              <w:spacing w:before="120" w:after="120"/>
                              <w:jc w:val="both"/>
                            </w:pPr>
                          </w:p>
                          <w:p w:rsidR="00DE7E22" w14:textId="77777777">
                            <w:pPr>
                              <w:spacing w:before="12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id="Retângulo 218" o:spid="_x0000_i1025" style="width:352.95pt;height:94.95pt;mso-left-percent:-10001;mso-position-horizontal-relative:char;mso-position-vertical-relative:line;mso-top-percent:-10001;mso-wrap-style:square;visibility:visible;v-text-anchor:top" filled="f" stroked="f">
                <v:textbox inset="7.2pt,3.6pt,7.2pt,3.6pt">
                  <w:txbxContent>
                    <w:p w:rsidR="00DE7E22" w14:paraId="2A664287" w14:textId="1940AC80">
                      <w:pPr>
                        <w:spacing w:before="120" w:after="240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Estabelece a obrigatoriedade de instalação de dispositivos de áudio junto a painéis eletrônicos de gerenciamento de filas de espera para o atendimento de clientes </w:t>
                      </w:r>
                      <w:r w:rsidR="00F6677B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nos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estabelecimentos bancários localizados no município de Sumaré.</w:t>
                      </w:r>
                    </w:p>
                    <w:p w:rsidR="00DE7E22" w14:paraId="301307D8" w14:textId="77777777">
                      <w:pPr>
                        <w:spacing w:before="120" w:after="120"/>
                        <w:jc w:val="both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Autor: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Vereador Sebastião C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orrea (Tião Correa)</w:t>
                      </w:r>
                    </w:p>
                    <w:p w:rsidR="00DE7E22" w14:paraId="6520A8EE" w14:textId="77777777">
                      <w:pPr>
                        <w:spacing w:before="120" w:after="120"/>
                        <w:jc w:val="both"/>
                      </w:pPr>
                    </w:p>
                    <w:p w:rsidR="00DE7E22" w14:paraId="30FDACE5" w14:textId="77777777">
                      <w:pPr>
                        <w:spacing w:before="120"/>
                        <w:jc w:val="right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DE7E22" w14:paraId="78209082" w14:textId="77777777">
      <w:pPr>
        <w:spacing w:before="240" w:after="24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PREFEITO MUNICIPAL DE SUMARÉ,</w:t>
      </w:r>
    </w:p>
    <w:p w:rsidR="00DE7E22" w14:paraId="1454B614" w14:textId="6DF6A9E3">
      <w:pPr>
        <w:spacing w:before="120" w:after="12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Faço saber que a </w:t>
      </w:r>
      <w:r>
        <w:rPr>
          <w:rFonts w:ascii="Arial" w:eastAsia="Arial" w:hAnsi="Arial" w:cs="Arial"/>
          <w:b/>
          <w:sz w:val="24"/>
          <w:szCs w:val="24"/>
        </w:rPr>
        <w:t>Câmara Municipal</w:t>
      </w:r>
      <w:r>
        <w:rPr>
          <w:rFonts w:ascii="Arial" w:eastAsia="Arial" w:hAnsi="Arial" w:cs="Arial"/>
          <w:sz w:val="24"/>
          <w:szCs w:val="24"/>
        </w:rPr>
        <w:t xml:space="preserve"> aprovou e eu sanciono e promulgo a seguinte</w:t>
      </w:r>
      <w:r w:rsidR="00D345A4">
        <w:rPr>
          <w:rFonts w:ascii="Arial" w:eastAsia="Arial" w:hAnsi="Arial" w:cs="Arial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ei:</w:t>
      </w:r>
    </w:p>
    <w:p w:rsidR="00DE7E22" w14:paraId="10D9D1A5" w14:textId="77777777">
      <w:pPr>
        <w:spacing w:before="120" w:after="12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1º - </w:t>
      </w:r>
      <w:r>
        <w:rPr>
          <w:rFonts w:ascii="Arial" w:eastAsia="Arial" w:hAnsi="Arial" w:cs="Arial"/>
          <w:sz w:val="24"/>
          <w:szCs w:val="24"/>
        </w:rPr>
        <w:t xml:space="preserve">Os estabelecimentos bancários que utilizam painéis eletrônicos para o gerenciamento de filas de espera para o atendimento de seus clientes e demais usuários de seus serviços ficam obrigados a instalar </w:t>
      </w:r>
      <w:r>
        <w:rPr>
          <w:rFonts w:ascii="Arial" w:eastAsia="Arial" w:hAnsi="Arial" w:cs="Arial"/>
          <w:b/>
          <w:sz w:val="24"/>
          <w:szCs w:val="24"/>
        </w:rPr>
        <w:t>dispositivos de áudio</w:t>
      </w:r>
      <w:r>
        <w:rPr>
          <w:rFonts w:ascii="Arial" w:eastAsia="Arial" w:hAnsi="Arial" w:cs="Arial"/>
          <w:sz w:val="24"/>
          <w:szCs w:val="24"/>
        </w:rPr>
        <w:t xml:space="preserve"> para a reprodução sonora das informações desses painéis, tais como senha, guichê e horário.</w:t>
      </w:r>
    </w:p>
    <w:p w:rsidR="00DE7E22" w14:paraId="0F4C5926" w14:textId="01A3913A">
      <w:p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Constatado o não cumprimento desta </w:t>
      </w:r>
      <w:r w:rsidR="004752B9"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ei, o estabelecimento ficará sujeito à multa equivalente a 700 UFMS, devendo esta ser aplicada em dobro em caso de reincidência.</w:t>
      </w:r>
    </w:p>
    <w:p w:rsidR="00DE7E22" w14:paraId="7F04AEBD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3º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despesas decorrentes da execução desta Lei correrão por conta de dotações orçamentárias próprias dos estabelecimentos referidos no artigo 1º desta lei.</w:t>
      </w:r>
    </w:p>
    <w:p w:rsidR="00DE7E22" w14:paraId="71B081BE" w14:textId="487DCC32">
      <w:p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4º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Poder Executivo regulamentará a presente </w:t>
      </w:r>
      <w:r w:rsidR="004752B9"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ei</w:t>
      </w:r>
      <w:r w:rsidR="004752B9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que couber</w:t>
      </w:r>
      <w:r w:rsidR="004752B9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prazo de 60 (sessenta) dia</w:t>
      </w:r>
      <w:r w:rsidR="00EA3F5A">
        <w:rPr>
          <w:rFonts w:ascii="Arial" w:eastAsia="Arial" w:hAnsi="Arial" w:cs="Arial"/>
          <w:color w:val="000000"/>
          <w:sz w:val="24"/>
          <w:szCs w:val="24"/>
        </w:rPr>
        <w:t>s contados d</w:t>
      </w:r>
      <w:r w:rsidR="004752B9">
        <w:rPr>
          <w:rFonts w:ascii="Arial" w:eastAsia="Arial" w:hAnsi="Arial" w:cs="Arial"/>
          <w:color w:val="000000"/>
          <w:sz w:val="24"/>
          <w:szCs w:val="24"/>
        </w:rPr>
        <w:t>a</w:t>
      </w:r>
      <w:r w:rsidR="00EA3F5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752B9">
        <w:rPr>
          <w:rFonts w:ascii="Arial" w:eastAsia="Arial" w:hAnsi="Arial" w:cs="Arial"/>
          <w:color w:val="000000"/>
          <w:sz w:val="24"/>
          <w:szCs w:val="24"/>
        </w:rPr>
        <w:t xml:space="preserve">sua </w:t>
      </w:r>
      <w:r w:rsidR="00EA3F5A">
        <w:rPr>
          <w:rFonts w:ascii="Arial" w:eastAsia="Arial" w:hAnsi="Arial" w:cs="Arial"/>
          <w:color w:val="000000"/>
          <w:sz w:val="24"/>
          <w:szCs w:val="24"/>
        </w:rPr>
        <w:t>publicação.</w:t>
      </w:r>
    </w:p>
    <w:p w:rsidR="00DE7E22" w14:paraId="1B6E443F" w14:textId="65150028">
      <w:p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5º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Os estabelecimentos referidos no artigo 1º desta </w:t>
      </w:r>
      <w:r w:rsidR="006D6FA8"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ei terão o prazo de 150 (cento e cinquenta) dias, contados da data da publicação desta lei, para se adaptarem a esta norma.</w:t>
      </w:r>
    </w:p>
    <w:p w:rsidR="00DE7E22" w14:paraId="703CDFDA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6º - </w:t>
      </w:r>
      <w:r>
        <w:rPr>
          <w:rFonts w:ascii="Arial" w:eastAsia="Arial" w:hAnsi="Arial" w:cs="Arial"/>
          <w:color w:val="000000"/>
          <w:sz w:val="24"/>
          <w:szCs w:val="24"/>
        </w:rPr>
        <w:t>Esta lei entra em vigor na data de sua publicação.</w:t>
      </w:r>
    </w:p>
    <w:p w:rsidR="00DE7E22" w14:paraId="6A64AC86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DE7E22" w14:paraId="333B741C" w14:textId="5AD949EB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</w:t>
      </w:r>
      <w:r w:rsidR="007E1F91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de fevereiro de 2021.</w:t>
      </w:r>
    </w:p>
    <w:p w:rsidR="00DE7E22" w14:paraId="228F524E" w14:textId="77777777">
      <w:pPr>
        <w:rPr>
          <w:sz w:val="24"/>
          <w:szCs w:val="24"/>
        </w:rPr>
      </w:pPr>
    </w:p>
    <w:p w:rsidR="00DE7E22" w14:paraId="6F555226" w14:textId="77777777">
      <w:pPr>
        <w:rPr>
          <w:sz w:val="28"/>
          <w:szCs w:val="28"/>
        </w:rPr>
      </w:pPr>
    </w:p>
    <w:p w:rsidR="00DE7E22" w14:paraId="373D7783" w14:textId="77777777">
      <w:pPr>
        <w:pBdr>
          <w:top w:val="nil"/>
          <w:left w:val="nil"/>
          <w:bottom w:val="nil"/>
          <w:right w:val="nil"/>
          <w:between w:val="nil"/>
        </w:pBdr>
        <w:spacing w:after="60"/>
        <w:ind w:left="357" w:right="35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Sebastião Alves Correa (Tião Correa)</w:t>
      </w:r>
    </w:p>
    <w:p w:rsidR="00DE7E22" w14:paraId="4C1EB23C" w14:textId="77777777">
      <w:pPr>
        <w:pBdr>
          <w:top w:val="nil"/>
          <w:left w:val="nil"/>
          <w:bottom w:val="nil"/>
          <w:right w:val="nil"/>
          <w:between w:val="nil"/>
        </w:pBdr>
        <w:spacing w:after="60"/>
        <w:ind w:left="357" w:right="35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DE7E22" w14:paraId="50A872E0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br w:type="page"/>
      </w:r>
      <w:r>
        <w:rPr>
          <w:rFonts w:ascii="Arial" w:eastAsia="Arial" w:hAnsi="Arial" w:cs="Arial"/>
          <w:b/>
          <w:sz w:val="28"/>
          <w:szCs w:val="28"/>
        </w:rPr>
        <w:t>J U S T I F I C A T I V A</w:t>
      </w:r>
    </w:p>
    <w:p w:rsidR="00DE7E22" w14:paraId="694BD55D" w14:textId="77777777">
      <w:pPr>
        <w:jc w:val="both"/>
        <w:rPr>
          <w:rFonts w:ascii="Arial" w:eastAsia="Arial" w:hAnsi="Arial" w:cs="Arial"/>
          <w:sz w:val="24"/>
          <w:szCs w:val="24"/>
        </w:rPr>
      </w:pPr>
    </w:p>
    <w:p w:rsidR="00DE7E22" w14:paraId="1D453065" w14:textId="77777777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Excelentíssimo Senhor Presidente,</w:t>
      </w:r>
    </w:p>
    <w:p w:rsidR="00DE7E22" w14:paraId="025E63D8" w14:textId="77777777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Senhores (as) Vereadores (as),</w:t>
      </w:r>
    </w:p>
    <w:p w:rsidR="00DE7E22" w14:paraId="7A28FE14" w14:textId="77777777">
      <w:pPr>
        <w:spacing w:before="120" w:after="120"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DE7E22" w14:paraId="11A83058" w14:textId="77777777">
      <w:pPr>
        <w:spacing w:before="120" w:after="12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exemplo da Lei Municipal 6341, de 02 de Abril de 2020, a qual dispôs sobre a instalação de </w:t>
      </w:r>
      <w:r>
        <w:rPr>
          <w:rFonts w:ascii="Arial" w:eastAsia="Arial" w:hAnsi="Arial" w:cs="Arial"/>
          <w:b/>
          <w:sz w:val="24"/>
          <w:szCs w:val="24"/>
        </w:rPr>
        <w:t>dispositivos de áudio</w:t>
      </w:r>
      <w:r>
        <w:rPr>
          <w:rFonts w:ascii="Arial" w:eastAsia="Arial" w:hAnsi="Arial" w:cs="Arial"/>
          <w:sz w:val="24"/>
          <w:szCs w:val="24"/>
        </w:rPr>
        <w:t xml:space="preserve"> junto a terminais de consulta de preços por meio de leitura de código de barras nos estabelecimentos de Sumaré - farmácias, mercados, padarias, quitandas, entre outros, a extensão dessa medida para os painéis eletrônicos presentes na organização de filas de espera em </w:t>
      </w:r>
      <w:r>
        <w:rPr>
          <w:rFonts w:ascii="Arial" w:eastAsia="Arial" w:hAnsi="Arial" w:cs="Arial"/>
          <w:b/>
          <w:sz w:val="24"/>
          <w:szCs w:val="24"/>
        </w:rPr>
        <w:t>estabelecimentos bancários</w:t>
      </w:r>
      <w:r>
        <w:rPr>
          <w:rFonts w:ascii="Arial" w:eastAsia="Arial" w:hAnsi="Arial" w:cs="Arial"/>
          <w:sz w:val="24"/>
          <w:szCs w:val="24"/>
        </w:rPr>
        <w:t xml:space="preserve"> visa dar maior acessibilidade aos deficientes visuais, analfabetos e quaisquer outras pessoas com dificuldades visuais. Essa população precisa de recursos especiais para que possam realizar suas atividades em condições isonômicas com os demais.</w:t>
      </w:r>
    </w:p>
    <w:p w:rsidR="00DE7E22" w14:paraId="7C5359BC" w14:textId="77777777">
      <w:pPr>
        <w:spacing w:before="120" w:after="120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ordenamento jurídico brasileiro e a sociedade têm evoluído muito com relação às pessoas com deficiências (PCD), transitando de uma visão onde as PCDs eram vistas como doentes que precisavam de assistência (</w:t>
      </w:r>
      <w:r>
        <w:rPr>
          <w:rFonts w:ascii="Arial" w:eastAsia="Arial" w:hAnsi="Arial" w:cs="Arial"/>
          <w:b/>
          <w:sz w:val="24"/>
          <w:szCs w:val="24"/>
        </w:rPr>
        <w:t>perspectiva médica</w:t>
      </w:r>
      <w:r>
        <w:rPr>
          <w:rFonts w:ascii="Arial" w:eastAsia="Arial" w:hAnsi="Arial" w:cs="Arial"/>
          <w:sz w:val="24"/>
          <w:szCs w:val="24"/>
        </w:rPr>
        <w:t>), para uma visão onde o problema é desviado da pessoa deficiente para as barreiras presentes nos ambientes e na própria mentalidade das pessoas. Uma vez que essas barreiras são removidas, é possível atender satisfatoriamente todos os direitos humanos e liberdades fundamentais das PCDs (</w:t>
      </w:r>
      <w:r>
        <w:rPr>
          <w:rFonts w:ascii="Arial" w:eastAsia="Arial" w:hAnsi="Arial" w:cs="Arial"/>
          <w:b/>
          <w:sz w:val="24"/>
          <w:szCs w:val="24"/>
        </w:rPr>
        <w:t>perspectiva social</w:t>
      </w:r>
      <w:r>
        <w:rPr>
          <w:rFonts w:ascii="Arial" w:eastAsia="Arial" w:hAnsi="Arial" w:cs="Arial"/>
          <w:sz w:val="24"/>
          <w:szCs w:val="24"/>
        </w:rPr>
        <w:t>).</w:t>
      </w:r>
    </w:p>
    <w:p w:rsidR="00DE7E22" w14:paraId="24A68339" w14:textId="77777777">
      <w:pPr>
        <w:spacing w:before="240" w:after="120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a falta de </w:t>
      </w:r>
      <w:r>
        <w:rPr>
          <w:rFonts w:ascii="Arial" w:eastAsia="Arial" w:hAnsi="Arial" w:cs="Arial"/>
          <w:b/>
          <w:sz w:val="24"/>
          <w:szCs w:val="24"/>
        </w:rPr>
        <w:t>avisos sonoros</w:t>
      </w:r>
      <w:r>
        <w:rPr>
          <w:rFonts w:ascii="Arial" w:eastAsia="Arial" w:hAnsi="Arial" w:cs="Arial"/>
          <w:sz w:val="24"/>
          <w:szCs w:val="24"/>
        </w:rPr>
        <w:t xml:space="preserve"> (“voicer”) para reproduzir os dados visuais que parte da população não enxergam ou tem dificuldades de enxergar, constitui uma “barreira nas comunicações e na informação”, e esta lei é uma medida efetiva de remoção dessa barreira, em consonância com o Estatuto das Pessoas com Deficiência, Lei 13.146 de 6 de julho de 2015, art. 3º, inciso IV e art. 8º.</w:t>
      </w:r>
    </w:p>
    <w:p w:rsidR="00DE7E22" w14:paraId="2304FA59" w14:textId="77777777">
      <w:pPr>
        <w:spacing w:before="120" w:after="120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Além dos deficientes visuais, idosos e quaisquer outras pessoas com dificuldades de visão, deve-se considerar ainda os analfabetos e os semianalfabetos, pessoas que podem até enxergar as letras, mas não conseguem lê-las e compreendê-las. Deste modo, a linguagem falada será de maior eficácia para informar essa população que usualmente está mais acostumada a lidar com essa modalidade linguística.</w:t>
      </w:r>
    </w:p>
    <w:p w:rsidR="00DE7E22" w14:paraId="1104FD9B" w14:textId="77777777">
      <w:pPr>
        <w:spacing w:before="120" w:after="120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todos esses motivos, solicito aos nobres pares o apoio na aprovação do presente projeto de lei e na implementação dessas medidas.</w:t>
      </w:r>
    </w:p>
    <w:p w:rsidR="00DE7E22" w14:paraId="196A8218" w14:textId="77777777"/>
    <w:p w:rsidR="00DE7E22" w14:paraId="260D8A18" w14:textId="77777777"/>
    <w:p w:rsidR="00DE7E22" w14:paraId="7077771C" w14:textId="7ED9A672">
      <w:pPr>
        <w:spacing w:line="360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Sala das Sessões, 1</w:t>
      </w:r>
      <w:r w:rsidR="00105BB1">
        <w:rPr>
          <w:rFonts w:ascii="Arial" w:eastAsia="Arial" w:hAnsi="Arial" w:cs="Arial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 xml:space="preserve"> de fevereiro de 2021.</w:t>
      </w:r>
    </w:p>
    <w:p w:rsidR="00DE7E22" w14:paraId="32215673" w14:textId="77777777"/>
    <w:p w:rsidR="00DE7E22" w14:paraId="43FE3532" w14:textId="77777777">
      <w:pPr>
        <w:rPr>
          <w:sz w:val="44"/>
          <w:szCs w:val="44"/>
        </w:rPr>
      </w:pPr>
    </w:p>
    <w:p w:rsidR="00DE7E22" w14:paraId="0A4B9A95" w14:textId="77777777">
      <w:pPr>
        <w:pBdr>
          <w:top w:val="nil"/>
          <w:left w:val="nil"/>
          <w:bottom w:val="nil"/>
          <w:right w:val="nil"/>
          <w:between w:val="nil"/>
        </w:pBdr>
        <w:spacing w:after="60"/>
        <w:ind w:left="357" w:right="357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Sebastião Alves Correa (Tião Correa)</w:t>
      </w:r>
    </w:p>
    <w:p w:rsidR="00DE7E22" w:rsidRPr="00885CE9" w:rsidP="00885CE9" w14:paraId="73AB1B5C" w14:textId="1E71F36D">
      <w:pPr>
        <w:pBdr>
          <w:top w:val="nil"/>
          <w:left w:val="nil"/>
          <w:bottom w:val="nil"/>
          <w:right w:val="nil"/>
          <w:between w:val="nil"/>
        </w:pBdr>
        <w:spacing w:after="60"/>
        <w:ind w:left="357" w:right="357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Vereador</w:t>
      </w: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E22" w14:paraId="290AB13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________________________________________________________________________________</w:t>
    </w:r>
  </w:p>
  <w:p w:rsidR="00DE7E22" w14:paraId="1A3E228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E22" w14:paraId="79E32EA0" w14:textId="77777777">
    <w:pPr>
      <w:pStyle w:val="Heading1"/>
      <w:rPr>
        <w:rFonts w:ascii="Arial Black" w:eastAsia="Arial Black" w:hAnsi="Arial Black" w:cs="Arial Black"/>
        <w:sz w:val="32"/>
        <w:szCs w:val="32"/>
      </w:rPr>
    </w:pPr>
    <w:r>
      <w:rPr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2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265988" name="image2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DE7E22" w14:paraId="1B80B99F" w14:textId="77777777">
    <w:pPr>
      <w:pStyle w:val="Heading1"/>
    </w:pPr>
    <w:r>
      <w:rPr>
        <w:sz w:val="22"/>
        <w:szCs w:val="22"/>
      </w:rPr>
      <w:t xml:space="preserve">                        ESTADO DE SÃO PAULO</w:t>
    </w:r>
  </w:p>
  <w:p w:rsidR="00DE7E22" w14:paraId="345DC83A" w14:textId="77777777">
    <w:pPr>
      <w:tabs>
        <w:tab w:val="left" w:pos="1590"/>
      </w:tabs>
    </w:pPr>
    <w:r>
      <w:tab/>
    </w:r>
  </w:p>
  <w:p w:rsidR="00DE7E22" w14:paraId="0CD72D2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BA2F16"/>
    <w:multiLevelType w:val="multilevel"/>
    <w:tmpl w:val="58368810"/>
    <w:lvl w:ilvl="0">
      <w:start w:val="1"/>
      <w:numFmt w:val="decimal"/>
      <w:pStyle w:val="Heading1"/>
      <w:lvlJc w:val="left"/>
      <w:pPr>
        <w:ind w:left="0" w:firstLine="0"/>
      </w:pPr>
    </w:lvl>
    <w:lvl w:ilvl="1">
      <w:start w:val="1"/>
      <w:numFmt w:val="decimal"/>
      <w:pStyle w:val="Heading2"/>
      <w:lvlJc w:val="left"/>
      <w:pPr>
        <w:ind w:left="0" w:firstLine="0"/>
      </w:pPr>
    </w:lvl>
    <w:lvl w:ilvl="2">
      <w:start w:val="1"/>
      <w:numFmt w:val="decimal"/>
      <w:pStyle w:val="Heading3"/>
      <w:lvlJc w:val="left"/>
      <w:pPr>
        <w:ind w:left="0" w:firstLine="0"/>
      </w:pPr>
    </w:lvl>
    <w:lvl w:ilvl="3">
      <w:start w:val="1"/>
      <w:numFmt w:val="decimal"/>
      <w:pStyle w:val="Heading4"/>
      <w:lvlJc w:val="left"/>
      <w:pPr>
        <w:ind w:left="0" w:firstLine="0"/>
      </w:pPr>
    </w:lvl>
    <w:lvl w:ilvl="4">
      <w:start w:val="1"/>
      <w:numFmt w:val="decimal"/>
      <w:pStyle w:val="Heading5"/>
      <w:lvlJc w:val="left"/>
      <w:pPr>
        <w:ind w:left="0" w:firstLine="0"/>
      </w:pPr>
    </w:lvl>
    <w:lvl w:ilvl="5">
      <w:start w:val="1"/>
      <w:numFmt w:val="decimal"/>
      <w:pStyle w:val="Heading6"/>
      <w:lvlJc w:val="left"/>
      <w:pPr>
        <w:ind w:left="0" w:firstLine="0"/>
      </w:pPr>
    </w:lvl>
    <w:lvl w:ilvl="6">
      <w:start w:val="1"/>
      <w:numFmt w:val="decimal"/>
      <w:pStyle w:val="Heading7"/>
      <w:lvlJc w:val="left"/>
      <w:pPr>
        <w:ind w:left="0" w:firstLine="0"/>
      </w:pPr>
    </w:lvl>
    <w:lvl w:ilvl="7">
      <w:start w:val="1"/>
      <w:numFmt w:val="decimal"/>
      <w:pStyle w:val="Heading8"/>
      <w:lvlJc w:val="left"/>
      <w:pPr>
        <w:ind w:left="0" w:firstLine="0"/>
      </w:pPr>
    </w:lvl>
    <w:lvl w:ilvl="8">
      <w:start w:val="1"/>
      <w:numFmt w:val="decimal"/>
      <w:pStyle w:val="Heading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22"/>
    <w:rsid w:val="00105BB1"/>
    <w:rsid w:val="00305660"/>
    <w:rsid w:val="004752B9"/>
    <w:rsid w:val="0052442D"/>
    <w:rsid w:val="006D6FA8"/>
    <w:rsid w:val="007E1F91"/>
    <w:rsid w:val="00885CE9"/>
    <w:rsid w:val="00A1554D"/>
    <w:rsid w:val="00B015A1"/>
    <w:rsid w:val="00B05962"/>
    <w:rsid w:val="00B73955"/>
    <w:rsid w:val="00D345A4"/>
    <w:rsid w:val="00DE7E22"/>
    <w:rsid w:val="00EA3F5A"/>
    <w:rsid w:val="00F667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E806F9-EC79-496D-ACA2-D81BA49C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87"/>
  </w:style>
  <w:style w:type="paragraph" w:styleId="Heading1">
    <w:name w:val="heading 1"/>
    <w:aliases w:val="título 1"/>
    <w:basedOn w:val="Normal"/>
    <w:next w:val="Normal"/>
    <w:link w:val="Ttulo1Char"/>
    <w:uiPriority w:val="9"/>
    <w:qFormat/>
    <w:rsid w:val="00EF0187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F0187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F0187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F0187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F0187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F0187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Heading7">
    <w:name w:val="heading 7"/>
    <w:basedOn w:val="Normal"/>
    <w:next w:val="Normal"/>
    <w:link w:val="Ttulo7Char"/>
    <w:qFormat/>
    <w:rsid w:val="00EF0187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Heading8">
    <w:name w:val="heading 8"/>
    <w:basedOn w:val="Normal"/>
    <w:next w:val="Normal"/>
    <w:link w:val="Ttulo8Char"/>
    <w:qFormat/>
    <w:rsid w:val="00EF0187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Heading9">
    <w:name w:val="heading 9"/>
    <w:basedOn w:val="Normal"/>
    <w:next w:val="Normal"/>
    <w:link w:val="Ttulo9Char"/>
    <w:qFormat/>
    <w:rsid w:val="00EF0187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aliases w:val="título 1 Char"/>
    <w:basedOn w:val="DefaultParagraphFont"/>
    <w:link w:val="Heading1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F018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F018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F018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F01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EF0187"/>
  </w:style>
  <w:style w:type="paragraph" w:styleId="Footer">
    <w:name w:val="footer"/>
    <w:basedOn w:val="Normal"/>
    <w:link w:val="RodapChar"/>
    <w:uiPriority w:val="99"/>
    <w:unhideWhenUsed/>
    <w:rsid w:val="00EF01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EF0187"/>
  </w:style>
  <w:style w:type="paragraph" w:styleId="NormalWeb">
    <w:name w:val="Normal (Web)"/>
    <w:basedOn w:val="Normal"/>
    <w:rsid w:val="00EF0187"/>
    <w:pPr>
      <w:spacing w:before="100" w:after="100"/>
    </w:pPr>
    <w:rPr>
      <w:sz w:val="24"/>
    </w:rPr>
  </w:style>
  <w:style w:type="paragraph" w:customStyle="1" w:styleId="Blockquote">
    <w:name w:val="Blockquote"/>
    <w:basedOn w:val="Normal"/>
    <w:rsid w:val="00EF0187"/>
    <w:pPr>
      <w:spacing w:before="100" w:after="100"/>
      <w:ind w:left="360" w:right="360"/>
    </w:pPr>
    <w:rPr>
      <w:snapToGrid w:val="0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ruxoam4Cn3kN1HGuH4mrjmEJqA==">AMUW2mX/eabNR6I263cd92wIjje5cqURdPjDKXYe3SOt47o9PgFStk3wBM0TIrtnWTQVUkO14QjxzoDyV++tvs1czKf5/9yhMpAiia7R61XMhaDTIKAC0io=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Gediel Prado</cp:lastModifiedBy>
  <cp:revision>11</cp:revision>
  <dcterms:created xsi:type="dcterms:W3CDTF">2021-02-12T17:31:00Z</dcterms:created>
  <dcterms:modified xsi:type="dcterms:W3CDTF">2021-02-15T13:49:00Z</dcterms:modified>
</cp:coreProperties>
</file>